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74B9E7DD" w:rsidR="003A6A44" w:rsidRDefault="000A2947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2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48E3110C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0A2947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2D111BFD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0A2947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276D4DE2" w:rsidR="0034534B" w:rsidRDefault="00AB5F38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E06179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0A2947" w:rsidRPr="00E06179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2</w:t>
      </w:r>
      <w:r w:rsidR="0034534B" w:rsidRPr="00E06179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6AB496FB" w:rsidR="0070349B" w:rsidRDefault="0034534B" w:rsidP="0070349B">
      <w:pPr>
        <w:jc w:val="both"/>
        <w:rPr>
          <w:rFonts w:ascii="Arial" w:hAnsi="Arial" w:cs="Arial"/>
          <w:sz w:val="22"/>
          <w:szCs w:val="22"/>
        </w:rPr>
      </w:pPr>
      <w:r w:rsidRPr="00935E1C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0A2947" w:rsidRPr="00D5184A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0A2947">
        <w:rPr>
          <w:rFonts w:ascii="Arial" w:hAnsi="Arial" w:cs="Arial"/>
          <w:sz w:val="22"/>
          <w:szCs w:val="22"/>
        </w:rPr>
        <w:br/>
      </w:r>
      <w:r w:rsidR="000A2947" w:rsidRPr="00D5184A">
        <w:rPr>
          <w:rFonts w:ascii="Arial" w:hAnsi="Arial" w:cs="Arial"/>
          <w:sz w:val="22"/>
          <w:szCs w:val="22"/>
        </w:rPr>
        <w:t>i eksploatacyjnych Systemów Alarmowych, Systemów Kontroli Dostępu oraz Telewizyjnych Systemów Nadzoru w obiektach wojskowych będących na zaopatrzeniu 32 Wojskowego Oddziału Gospodarczego w Zamościu, w obiektach zlokalizowanych w miejscowości Lublin, przy ulicach Herberta, Nowy Świat oraz Droga Męczenników Majdanka</w:t>
      </w:r>
    </w:p>
    <w:p w14:paraId="588112A1" w14:textId="77777777" w:rsidR="000A2947" w:rsidRPr="00935E1C" w:rsidRDefault="000A2947" w:rsidP="0070349B">
      <w:pPr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2B5D4807" w14:textId="46EAA818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046B759B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0A2947">
        <w:rPr>
          <w:rFonts w:ascii="Arial" w:hAnsi="Arial" w:cs="Arial"/>
          <w:bCs/>
          <w:sz w:val="22"/>
          <w:szCs w:val="22"/>
          <w:u w:val="single"/>
        </w:rPr>
        <w:br/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298B73BB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0A2947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65E39E27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0A2947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1DE09531" w:rsidR="00CB6D87" w:rsidRPr="00B96687" w:rsidRDefault="00CB6D87" w:rsidP="00B966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B96687">
        <w:rPr>
          <w:rFonts w:ascii="Arial" w:hAnsi="Arial" w:cs="Arial"/>
          <w:sz w:val="22"/>
        </w:rPr>
        <w:t xml:space="preserve"> </w:t>
      </w:r>
      <w:r w:rsidR="00B96687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B407E" w14:textId="77777777" w:rsidR="006A5437" w:rsidRDefault="006A5437" w:rsidP="003A6A44">
      <w:r>
        <w:separator/>
      </w:r>
    </w:p>
  </w:endnote>
  <w:endnote w:type="continuationSeparator" w:id="0">
    <w:p w14:paraId="15EC9C75" w14:textId="77777777" w:rsidR="006A5437" w:rsidRDefault="006A5437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045FE" w14:textId="77777777" w:rsidR="006A5437" w:rsidRDefault="006A5437" w:rsidP="003A6A44">
      <w:r>
        <w:separator/>
      </w:r>
    </w:p>
  </w:footnote>
  <w:footnote w:type="continuationSeparator" w:id="0">
    <w:p w14:paraId="37084773" w14:textId="77777777" w:rsidR="006A5437" w:rsidRDefault="006A5437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0A2947"/>
    <w:rsid w:val="00112DAC"/>
    <w:rsid w:val="0012370C"/>
    <w:rsid w:val="00124DD8"/>
    <w:rsid w:val="00143E25"/>
    <w:rsid w:val="0014596F"/>
    <w:rsid w:val="001579BA"/>
    <w:rsid w:val="00165738"/>
    <w:rsid w:val="00190FC8"/>
    <w:rsid w:val="001A32CF"/>
    <w:rsid w:val="001C4750"/>
    <w:rsid w:val="001C645C"/>
    <w:rsid w:val="001C683F"/>
    <w:rsid w:val="001E7EB4"/>
    <w:rsid w:val="00214846"/>
    <w:rsid w:val="00233C43"/>
    <w:rsid w:val="002341A8"/>
    <w:rsid w:val="002374FE"/>
    <w:rsid w:val="0028256F"/>
    <w:rsid w:val="002C0D0B"/>
    <w:rsid w:val="002C301A"/>
    <w:rsid w:val="002C7A68"/>
    <w:rsid w:val="002E69BE"/>
    <w:rsid w:val="003166C7"/>
    <w:rsid w:val="0034534B"/>
    <w:rsid w:val="0034753B"/>
    <w:rsid w:val="00375792"/>
    <w:rsid w:val="0037675F"/>
    <w:rsid w:val="003A6A44"/>
    <w:rsid w:val="004204A3"/>
    <w:rsid w:val="00427FA4"/>
    <w:rsid w:val="00467314"/>
    <w:rsid w:val="004A5079"/>
    <w:rsid w:val="004D2788"/>
    <w:rsid w:val="004E134B"/>
    <w:rsid w:val="004E487D"/>
    <w:rsid w:val="00534314"/>
    <w:rsid w:val="005375FD"/>
    <w:rsid w:val="00561270"/>
    <w:rsid w:val="005835EB"/>
    <w:rsid w:val="005969F6"/>
    <w:rsid w:val="005B6650"/>
    <w:rsid w:val="005D28E7"/>
    <w:rsid w:val="0065582F"/>
    <w:rsid w:val="00681B0E"/>
    <w:rsid w:val="00693562"/>
    <w:rsid w:val="006A5437"/>
    <w:rsid w:val="0070349B"/>
    <w:rsid w:val="00710607"/>
    <w:rsid w:val="00710BB0"/>
    <w:rsid w:val="00731EC3"/>
    <w:rsid w:val="00773E82"/>
    <w:rsid w:val="00774300"/>
    <w:rsid w:val="007B2EE1"/>
    <w:rsid w:val="00850294"/>
    <w:rsid w:val="0089151B"/>
    <w:rsid w:val="008976BF"/>
    <w:rsid w:val="008A4C38"/>
    <w:rsid w:val="008C711C"/>
    <w:rsid w:val="008F2114"/>
    <w:rsid w:val="008F475B"/>
    <w:rsid w:val="009072CF"/>
    <w:rsid w:val="00935E1C"/>
    <w:rsid w:val="00936982"/>
    <w:rsid w:val="00966754"/>
    <w:rsid w:val="009B6B50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B1080A"/>
    <w:rsid w:val="00B96687"/>
    <w:rsid w:val="00BA115D"/>
    <w:rsid w:val="00BA3CA8"/>
    <w:rsid w:val="00BF772D"/>
    <w:rsid w:val="00C20E01"/>
    <w:rsid w:val="00C337C5"/>
    <w:rsid w:val="00C679D5"/>
    <w:rsid w:val="00CB6D87"/>
    <w:rsid w:val="00CD4383"/>
    <w:rsid w:val="00CD6478"/>
    <w:rsid w:val="00CF3513"/>
    <w:rsid w:val="00D063C3"/>
    <w:rsid w:val="00D411D0"/>
    <w:rsid w:val="00D44BE9"/>
    <w:rsid w:val="00D457C8"/>
    <w:rsid w:val="00D51DA6"/>
    <w:rsid w:val="00D65EBE"/>
    <w:rsid w:val="00D8362A"/>
    <w:rsid w:val="00DA4F46"/>
    <w:rsid w:val="00DA5E0F"/>
    <w:rsid w:val="00DD5ACF"/>
    <w:rsid w:val="00DE3962"/>
    <w:rsid w:val="00E06179"/>
    <w:rsid w:val="00E32FC7"/>
    <w:rsid w:val="00E56BD2"/>
    <w:rsid w:val="00E5742F"/>
    <w:rsid w:val="00E9022C"/>
    <w:rsid w:val="00E95C7C"/>
    <w:rsid w:val="00EA3917"/>
    <w:rsid w:val="00EB3E88"/>
    <w:rsid w:val="00EB531C"/>
    <w:rsid w:val="00EE17D1"/>
    <w:rsid w:val="00EE53C5"/>
    <w:rsid w:val="00EF4988"/>
    <w:rsid w:val="00F03B06"/>
    <w:rsid w:val="00F51951"/>
    <w:rsid w:val="00F521BE"/>
    <w:rsid w:val="00F77C2B"/>
    <w:rsid w:val="00F8296E"/>
    <w:rsid w:val="00FA7696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Ykw2Yi9EQkdEZ0lzQlVoNmtzY2JKVmUvL1ExdXBHe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LmApGKttd0t3jBCtYaRw1bEpQteZq3/ICZJ+uriS6bA=</DigestValue>
      </Reference>
      <Reference URI="#INFO">
        <DigestMethod Algorithm="http://www.w3.org/2001/04/xmlenc#sha256"/>
        <DigestValue>C4v8KpMMqe0YJR+it4gXwdU0CNd9cZeAr2teMepoVw8=</DigestValue>
      </Reference>
    </SignedInfo>
    <SignatureValue>t8E0mpGTcB5qlyvvOn3L+yKtyRMq4itGJAL3B+KWUCF3FIiYMGao908fWcEs5SKRriIDvOhTTxINEs9h+jkN+g==</SignatureValue>
    <Object Id="INFO">
      <ArrayOfString xmlns:xsd="http://www.w3.org/2001/XMLSchema" xmlns:xsi="http://www.w3.org/2001/XMLSchema-instance" xmlns="">
        <string>xbL6b/DBGDgIsBUh6kscbJVe//Q1upGy</string>
      </ArrayOfString>
    </Object>
  </Signature>
</WrappedLabelInfo>
</file>

<file path=customXml/itemProps1.xml><?xml version="1.0" encoding="utf-8"?>
<ds:datastoreItem xmlns:ds="http://schemas.openxmlformats.org/officeDocument/2006/customXml" ds:itemID="{8557D0C2-9B23-47D2-963C-4D359BA666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271A40-B6D0-45F4-B9CA-3D0C9CCA890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3</Pages>
  <Words>721</Words>
  <Characters>4863</Characters>
  <Application>Microsoft Office Word</Application>
  <DocSecurity>0</DocSecurity>
  <Lines>115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53</cp:revision>
  <cp:lastPrinted>2026-01-20T06:48:00Z</cp:lastPrinted>
  <dcterms:created xsi:type="dcterms:W3CDTF">2016-06-23T12:26:00Z</dcterms:created>
  <dcterms:modified xsi:type="dcterms:W3CDTF">2026-02-02T07:04:00Z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16151a98-5685-4d8d-b45a-7ec4f850f128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